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354"/>
        <w:gridCol w:w="223"/>
        <w:gridCol w:w="1116"/>
        <w:gridCol w:w="1431"/>
        <w:gridCol w:w="538"/>
        <w:gridCol w:w="1746"/>
        <w:gridCol w:w="1811"/>
        <w:gridCol w:w="630"/>
        <w:gridCol w:w="840"/>
        <w:gridCol w:w="2100"/>
        <w:gridCol w:w="2100"/>
        <w:gridCol w:w="630"/>
        <w:gridCol w:w="1470"/>
      </w:tblGrid>
      <w:tr>
        <w:trPr>
          <w:trHeight w:val="60" w:hRule="atLeast"/>
        </w:trPr>
        <w:tc>
          <w:tcPr>
            <w:tcW w:w="14989" w:type="dxa"/>
            <w:gridSpan w:val="1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ОТЧЕТ О ФИНАНСОВЫХ РЕЗУЛЬТАТАХ ДЕЯТЕЛЬНОСТИ</w:t>
            </w:r>
          </w:p>
        </w:tc>
      </w:tr>
      <w:tr>
        <w:trPr>
          <w:trHeight w:val="60" w:hRule="atLeast"/>
        </w:trPr>
        <w:tc>
          <w:tcPr>
            <w:tcW w:w="10789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>
        <w:trPr>
          <w:trHeight w:val="60" w:hRule="atLeast"/>
        </w:trPr>
        <w:tc>
          <w:tcPr>
            <w:tcW w:w="10789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0503121</w:t>
            </w:r>
          </w:p>
        </w:tc>
      </w:tr>
      <w:tr>
        <w:trPr>
          <w:trHeight w:val="60" w:hRule="atLeast"/>
        </w:trPr>
        <w:tc>
          <w:tcPr>
            <w:tcW w:w="540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1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1 января 2022 г.</w:t>
            </w: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01.01.2022</w:t>
            </w:r>
          </w:p>
        </w:tc>
      </w:tr>
      <w:tr>
        <w:trPr/>
        <w:tc>
          <w:tcPr>
            <w:tcW w:w="7219" w:type="dxa"/>
            <w:gridSpan w:val="7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 </w:t>
            </w:r>
          </w:p>
        </w:tc>
        <w:tc>
          <w:tcPr>
            <w:tcW w:w="3570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408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5381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ОКПО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24783136</w:t>
            </w:r>
          </w:p>
        </w:tc>
      </w:tr>
      <w:tr>
        <w:trPr>
          <w:trHeight w:val="60" w:hRule="atLeast"/>
        </w:trPr>
        <w:tc>
          <w:tcPr>
            <w:tcW w:w="5408" w:type="dxa"/>
            <w:gridSpan w:val="6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5381" w:type="dxa"/>
            <w:gridSpan w:val="4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0810003761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665" w:type="dxa"/>
            <w:gridSpan w:val="6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МКОУ "Артезианская средняя общеобразовательная школа им.З.Н.Босчаевой"</w:t>
            </w: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</w:tr>
      <w:tr>
        <w:trPr>
          <w:trHeight w:val="60" w:hRule="atLeast"/>
        </w:trPr>
        <w:tc>
          <w:tcPr>
            <w:tcW w:w="5408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5381" w:type="dxa"/>
            <w:gridSpan w:val="4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Черноземельское  районное  муниципальное  образование  Республики Калмыкия</w:t>
            </w: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85242812</w:t>
            </w:r>
          </w:p>
        </w:tc>
      </w:tr>
      <w:tr>
        <w:trPr>
          <w:trHeight w:val="60" w:hRule="atLeast"/>
        </w:trPr>
        <w:tc>
          <w:tcPr>
            <w:tcW w:w="10789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trHeight w:val="105" w:hRule="atLeast"/>
        </w:trPr>
        <w:tc>
          <w:tcPr>
            <w:tcW w:w="3124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65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  <w:br/>
              <w:t>
строки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по КОСГУ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Бюджетная </w:t>
              <w:br/>
              <w:t>
деятельность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Доходы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840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2 052 178,86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2 052 178,86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 оказания платных услуг (работ)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неденежные поступления текущего характера от сектора государственного управления и организаций государственного сектора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110 532,06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110 532,06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неденежные поступления капитального характера от сектора государственного управления и организаций государственного сектора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1 645 336,80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1 645 336,80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Расходы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28 130 506,75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28 130 506,75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Заработная плата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14 779 364,42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14 779 364,42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4 442 181,82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4 442 181,82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Услуги связи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36 397,61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36 397,61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Коммунальные услуги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996 904,10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996 904,10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147 992,87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147 992,87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16 935,57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16 935,57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Пособия по социальной помощи населению в денежной форме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Амортизация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4 297 521,65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4 297 521,65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2 198 063,96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2 198 063,96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Налоги, пошлины и сборы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876 756,00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876 756,00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Штрафы за нарушение законодательства о налогах и сборах, законодательства о страховых взносах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325 208,75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325 208,75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Чистый операционный результат</w:t>
              <w:br/>
              <w:t>
(стр. 301 - стр. 302); (стр. 310 + стр. 410)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-26 078 327,89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-26 078 327,89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Операционный результат до налогообложения (стр. 010 − стр. 150)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-26 078 327,89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-26 078 327,89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Налог на прибыль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нефинансовыми активами</w:t>
              <w:br/>
              <w:t>
(стр. 320 + стр. 330 + стр. 350 + стр. 360 + стр. 370 + стр. 380 + стр. 390 + стр. 400)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-2 185 248,63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-2 185 248,63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-2 328 796,36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-2 328 796,36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1 968 725,29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1 968 725,29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4 297 521,65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4 297 521,65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нематериальных активов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нематериальных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143 547,73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143 547,73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2 341 611,69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2 341 611,69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2 198 063,96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2 198 063,96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прав пользования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прав пользования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прав пользования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изменение затрат на изготовление готовой продукции, </w:t>
              <w:br/>
              <w:t>
выполнение работ, услуг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none" w:sz="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затрат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затрат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финансовыми активами и обязательствами</w:t>
              <w:br/>
              <w:t>
(стр. 420 - стр. 510)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-23 893 079,26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-23 893 079,26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финансовыми активами</w:t>
              <w:br/>
              <w:t>
(стр. 430 + стр. 440 + стр. 450 + стр. 460 + стр. 470 + стр. 480)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-25 280 873,19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-25 280 873,19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-25 280 873,19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-25 280 873,19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поступление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выбытие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предоставление заимствований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предоставленным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предоставленным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прочей дебиторской задолженности 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прочей дебиторской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296 690,00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296 690,00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296 690,00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296 690,00</w:t>
            </w:r>
          </w:p>
        </w:tc>
      </w:tr>
      <w:tr>
        <w:trPr>
          <w:trHeight w:val="30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обязательствами (стр. 520 + стр. 530 + стр. 540 + стр. 550 + стр. 560)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-1 387 793,93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-1 387 793,93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прочей кредиторской задолженности 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-1 387 793,93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-1 387 793,93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прочей кредиторской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26 229 981,45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26 229 981,45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прочей кредиторской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27 617 775,38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27 617 775,38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Доходы будущих периодов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Резервы предстоящих расходов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19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131"/>
        <w:gridCol w:w="354"/>
        <w:gridCol w:w="223"/>
        <w:gridCol w:w="1076"/>
        <w:gridCol w:w="1221"/>
        <w:gridCol w:w="538"/>
        <w:gridCol w:w="276"/>
        <w:gridCol w:w="945"/>
        <w:gridCol w:w="591"/>
        <w:gridCol w:w="722"/>
        <w:gridCol w:w="735"/>
        <w:gridCol w:w="433"/>
        <w:gridCol w:w="735"/>
        <w:gridCol w:w="722"/>
        <w:gridCol w:w="735"/>
        <w:gridCol w:w="1785"/>
        <w:gridCol w:w="249"/>
        <w:gridCol w:w="945"/>
        <w:gridCol w:w="945"/>
        <w:gridCol w:w="945"/>
        <w:gridCol w:w="683"/>
      </w:tblGrid>
      <w:tr>
        <w:trPr/>
        <w:tc>
          <w:tcPr>
            <w:tcW w:w="13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759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3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В.Н. Горяева</w:t>
            </w: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А.М. Савченко</w:t>
            </w: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3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625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 января 2022 г.</w:t>
            </w: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543" w:type="dxa"/>
            <w:vMerge w:val="restart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8177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543" w:type="dxa"/>
            <w:vMerge w:val="continue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77" w:type="dxa"/>
            <w:gridSpan w:val="10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>
        <w:trPr>
          <w:trHeight w:val="60" w:hRule="atLeast"/>
        </w:trPr>
        <w:tc>
          <w:tcPr>
            <w:tcW w:w="3543" w:type="dxa"/>
            <w:vMerge w:val="restart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8912" w:type="dxa"/>
            <w:gridSpan w:val="11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543" w:type="dxa"/>
            <w:vMerge w:val="continue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2625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77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73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14989" w:type="dxa"/>
            <w:gridSpan w:val="21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3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980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59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3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9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  <w:tc>
          <w:tcPr>
            <w:tcW w:w="68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 января 2022 г.</w:t>
            </w:r>
          </w:p>
        </w:tc>
        <w:tc>
          <w:tcPr>
            <w:tcW w:w="81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